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E6602">
      <w:pPr>
        <w:spacing w:before="600"/>
        <w:jc w:val="center"/>
      </w:pPr>
      <w:r>
        <w:rPr>
          <w:rFonts w:ascii="微软雅黑" w:hAnsi="微软雅黑" w:eastAsia="微软雅黑"/>
          <w:b/>
          <w:color w:val="1F4E79"/>
          <w:sz w:val="48"/>
        </w:rPr>
        <w:t>送检功能操作手册</w:t>
      </w:r>
    </w:p>
    <w:p w14:paraId="19523254">
      <w:pPr>
        <w:jc w:val="center"/>
      </w:pPr>
      <w:r>
        <w:rPr>
          <w:rFonts w:ascii="微软雅黑" w:hAnsi="微软雅黑" w:eastAsia="微软雅黑"/>
          <w:b w:val="0"/>
          <w:color w:val="606266"/>
          <w:sz w:val="24"/>
        </w:rPr>
        <w:t>管理端与小程序端流程说明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6"/>
        <w:gridCol w:w="4986"/>
      </w:tblGrid>
      <w:tr w14:paraId="4D834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shd w:val="clear" w:color="auto" w:fill="EAF2FF"/>
            <w:vAlign w:val="center"/>
          </w:tcPr>
          <w:p w14:paraId="70000F96">
            <w:pPr>
              <w:spacing w:after="0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版本</w:t>
            </w:r>
          </w:p>
        </w:tc>
        <w:tc>
          <w:tcPr>
            <w:tcW w:w="4986" w:type="dxa"/>
            <w:vAlign w:val="center"/>
          </w:tcPr>
          <w:p w14:paraId="1D8353A0">
            <w:pPr>
              <w:spacing w:after="0"/>
            </w:pPr>
            <w:r>
              <w:rPr>
                <w:rFonts w:ascii="微软雅黑" w:hAnsi="微软雅黑" w:eastAsia="微软雅黑"/>
                <w:b w:val="0"/>
                <w:sz w:val="19"/>
              </w:rPr>
              <w:t>V1.0</w:t>
            </w:r>
          </w:p>
        </w:tc>
      </w:tr>
      <w:tr w14:paraId="1B046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shd w:val="clear" w:color="auto" w:fill="EAF2FF"/>
            <w:vAlign w:val="center"/>
          </w:tcPr>
          <w:p w14:paraId="3ADF6803">
            <w:pPr>
              <w:spacing w:after="0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日期</w:t>
            </w:r>
          </w:p>
        </w:tc>
        <w:tc>
          <w:tcPr>
            <w:tcW w:w="4986" w:type="dxa"/>
            <w:vAlign w:val="center"/>
          </w:tcPr>
          <w:p w14:paraId="72DB4FE3">
            <w:pPr>
              <w:spacing w:after="0"/>
            </w:pPr>
            <w:r>
              <w:rPr>
                <w:rFonts w:ascii="微软雅黑" w:hAnsi="微软雅黑" w:eastAsia="微软雅黑"/>
                <w:b w:val="0"/>
                <w:sz w:val="19"/>
              </w:rPr>
              <w:t>2026-06-02</w:t>
            </w:r>
          </w:p>
        </w:tc>
      </w:tr>
      <w:tr w14:paraId="4B2B8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shd w:val="clear" w:color="auto" w:fill="EAF2FF"/>
            <w:vAlign w:val="center"/>
          </w:tcPr>
          <w:p w14:paraId="250E56F4">
            <w:pPr>
              <w:spacing w:after="0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范围</w:t>
            </w:r>
          </w:p>
        </w:tc>
        <w:tc>
          <w:tcPr>
            <w:tcW w:w="4986" w:type="dxa"/>
            <w:vAlign w:val="center"/>
          </w:tcPr>
          <w:p w14:paraId="54A7613B">
            <w:pPr>
              <w:spacing w:after="0"/>
            </w:pPr>
            <w:r>
              <w:rPr>
                <w:rFonts w:ascii="微软雅黑" w:hAnsi="微软雅黑" w:eastAsia="微软雅黑"/>
                <w:b w:val="0"/>
                <w:sz w:val="19"/>
              </w:rPr>
              <w:t>送检配置、送检提交、编辑锁定、回寄物流、消息查看</w:t>
            </w:r>
          </w:p>
        </w:tc>
      </w:tr>
    </w:tbl>
    <w:p w14:paraId="15E21976">
      <w:r>
        <w:br w:type="page"/>
      </w:r>
    </w:p>
    <w:p w14:paraId="78400224">
      <w:pPr>
        <w:pStyle w:val="3"/>
        <w:keepNext/>
        <w:spacing w:before="160" w:after="120"/>
      </w:pPr>
      <w:r>
        <w:t>1. 功能状态说明</w:t>
      </w:r>
    </w:p>
    <w:p w14:paraId="6754C5C8">
      <w:pPr>
        <w:spacing w:after="100" w:line="300" w:lineRule="auto"/>
      </w:pPr>
      <w:r>
        <w:t>送检信息围绕患者资料审核通过后的送检提交、后台确认和回寄流程展开。当前状态含义如下。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4"/>
        <w:gridCol w:w="3324"/>
        <w:gridCol w:w="3324"/>
      </w:tblGrid>
      <w:tr w14:paraId="6E42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shd w:val="clear" w:color="auto" w:fill="EAF2FF"/>
            <w:vAlign w:val="center"/>
          </w:tcPr>
          <w:p w14:paraId="65C9D531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状态</w:t>
            </w:r>
          </w:p>
        </w:tc>
        <w:tc>
          <w:tcPr>
            <w:tcW w:w="3324" w:type="dxa"/>
            <w:shd w:val="clear" w:color="auto" w:fill="EAF2FF"/>
            <w:vAlign w:val="center"/>
          </w:tcPr>
          <w:p w14:paraId="5DAB7993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含义</w:t>
            </w:r>
          </w:p>
        </w:tc>
        <w:tc>
          <w:tcPr>
            <w:tcW w:w="3324" w:type="dxa"/>
            <w:shd w:val="clear" w:color="auto" w:fill="EAF2FF"/>
            <w:vAlign w:val="center"/>
          </w:tcPr>
          <w:p w14:paraId="0EE5C452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后续操作</w:t>
            </w:r>
          </w:p>
        </w:tc>
      </w:tr>
      <w:tr w14:paraId="0148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vAlign w:val="center"/>
          </w:tcPr>
          <w:p w14:paraId="24BA7141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可修改</w:t>
            </w:r>
          </w:p>
        </w:tc>
        <w:tc>
          <w:tcPr>
            <w:tcW w:w="3324" w:type="dxa"/>
            <w:vAlign w:val="center"/>
          </w:tcPr>
          <w:p w14:paraId="29CE3987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患者可在小程序填写或修改送检信息。</w:t>
            </w:r>
          </w:p>
        </w:tc>
        <w:tc>
          <w:tcPr>
            <w:tcW w:w="3324" w:type="dxa"/>
            <w:vAlign w:val="center"/>
          </w:tcPr>
          <w:p w14:paraId="1E1937A1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患者提交后变为“已生效”。</w:t>
            </w:r>
          </w:p>
        </w:tc>
      </w:tr>
      <w:tr w14:paraId="4118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vAlign w:val="center"/>
          </w:tcPr>
          <w:p w14:paraId="7C373E31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已生效</w:t>
            </w:r>
          </w:p>
        </w:tc>
        <w:tc>
          <w:tcPr>
            <w:tcW w:w="3324" w:type="dxa"/>
            <w:vAlign w:val="center"/>
          </w:tcPr>
          <w:p w14:paraId="7D56F4F8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患者已提交送检信息，前端不允许继续修改。</w:t>
            </w:r>
          </w:p>
        </w:tc>
        <w:tc>
          <w:tcPr>
            <w:tcW w:w="3324" w:type="dxa"/>
            <w:vAlign w:val="center"/>
          </w:tcPr>
          <w:p w14:paraId="0164A1BE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后台可重置编辑权限；如需寄回，可填写回寄物流单号。</w:t>
            </w:r>
          </w:p>
        </w:tc>
      </w:tr>
      <w:tr w14:paraId="286D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vAlign w:val="center"/>
          </w:tcPr>
          <w:p w14:paraId="2018AA48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已寄回</w:t>
            </w:r>
          </w:p>
        </w:tc>
        <w:tc>
          <w:tcPr>
            <w:tcW w:w="3324" w:type="dxa"/>
            <w:vAlign w:val="center"/>
          </w:tcPr>
          <w:p w14:paraId="72C50042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后台已填写回寄物流单号。</w:t>
            </w:r>
          </w:p>
        </w:tc>
        <w:tc>
          <w:tcPr>
            <w:tcW w:w="3324" w:type="dxa"/>
            <w:vAlign w:val="center"/>
          </w:tcPr>
          <w:p w14:paraId="491372BE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小程序展示寄回消息和回寄单号；后台可修改回寄单号。</w:t>
            </w:r>
          </w:p>
        </w:tc>
      </w:tr>
    </w:tbl>
    <w:p w14:paraId="3600A224">
      <w:pPr>
        <w:spacing w:after="80"/>
      </w:pPr>
    </w:p>
    <w:p w14:paraId="40B8CF7F">
      <w:pPr>
        <w:pStyle w:val="3"/>
        <w:keepNext/>
        <w:spacing w:before="160" w:after="120"/>
      </w:pPr>
      <w:r>
        <w:t>2. 管理端操作</w:t>
      </w:r>
    </w:p>
    <w:p w14:paraId="7DD1D0DE">
      <w:pPr>
        <w:pStyle w:val="4"/>
        <w:keepNext/>
        <w:spacing w:before="160" w:after="120"/>
      </w:pPr>
      <w:r>
        <w:t>2.1 配置送检收件信息</w:t>
      </w:r>
    </w:p>
    <w:p w14:paraId="67FB918C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进入“患者管理”页面。</w:t>
      </w:r>
    </w:p>
    <w:p w14:paraId="652407C1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点击“送检信息配置”。</w:t>
      </w:r>
    </w:p>
    <w:p w14:paraId="435823DE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填写或修改收件地址、收件人、电话。这里的电话用于展示和复制收件信息。</w:t>
      </w:r>
    </w:p>
    <w:p w14:paraId="125A4426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按需填写“平台电话”。该字段选填，仅用于小程序“送检信息已生效”时联系平台。</w:t>
      </w:r>
    </w:p>
    <w:p w14:paraId="5C57F00C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点击“保存”。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61EF7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0F5FF"/>
            <w:vAlign w:val="center"/>
          </w:tcPr>
          <w:p w14:paraId="095AA54B">
            <w:pPr>
              <w:spacing w:after="0"/>
            </w:pPr>
            <w:r>
              <w:rPr>
                <w:rFonts w:ascii="微软雅黑" w:hAnsi="微软雅黑" w:eastAsia="微软雅黑"/>
                <w:b w:val="0"/>
                <w:color w:val="303133"/>
                <w:sz w:val="19"/>
              </w:rPr>
              <w:t>提示：如果“平台电话”未配置，小程序只提示联系平台重置权限，不显示电话号码，也不提供“联系平台”按钮。</w:t>
            </w:r>
          </w:p>
        </w:tc>
      </w:tr>
    </w:tbl>
    <w:p w14:paraId="5CB4460F">
      <w:pPr>
        <w:spacing w:after="40"/>
      </w:pP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8"/>
      </w:tblGrid>
      <w:tr w14:paraId="0CBDC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69E250D8">
            <w:pPr>
              <w:spacing w:after="0"/>
              <w:jc w:val="center"/>
            </w:pPr>
            <w:r>
              <w:drawing>
                <wp:inline distT="0" distB="0" distL="114300" distR="114300">
                  <wp:extent cx="6327140" cy="3128010"/>
                  <wp:effectExtent l="0" t="0" r="16510" b="152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7140" cy="312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F06C13">
      <w:pPr>
        <w:spacing w:after="40"/>
      </w:pPr>
    </w:p>
    <w:p w14:paraId="58BDDA23">
      <w:pPr>
        <w:pStyle w:val="4"/>
        <w:keepNext/>
        <w:spacing w:before="160" w:after="120"/>
      </w:pPr>
      <w:r>
        <w:t>2.2 查看患者送检信息</w:t>
      </w:r>
    </w:p>
    <w:p w14:paraId="15C801A1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进入“患者管理”页面。</w:t>
      </w:r>
    </w:p>
    <w:p w14:paraId="4C4C344A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找到患者并点击“查看详情”。</w:t>
      </w:r>
    </w:p>
    <w:p w14:paraId="7720A060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在“送检信息”模块查看送检样本、是否需寄回、收件信息、报告邮箱、送检物流单号、送检单照片和当前状态。</w:t>
      </w:r>
    </w:p>
    <w:p w14:paraId="2ACD69BF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若状态为“已寄回”，可同时查看回寄物流单号和回寄时间。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8"/>
      </w:tblGrid>
      <w:tr w14:paraId="1B343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2A745D1D">
            <w:pPr>
              <w:spacing w:after="0"/>
              <w:jc w:val="center"/>
            </w:pPr>
            <w:r>
              <w:drawing>
                <wp:inline distT="0" distB="0" distL="114300" distR="114300">
                  <wp:extent cx="6326505" cy="1761490"/>
                  <wp:effectExtent l="0" t="0" r="17145" b="1016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6505" cy="176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3828ED">
      <w:pPr>
        <w:spacing w:after="40"/>
      </w:pPr>
    </w:p>
    <w:p w14:paraId="64645BEA">
      <w:pPr>
        <w:pStyle w:val="4"/>
        <w:keepNext/>
        <w:spacing w:before="160" w:after="120"/>
      </w:pPr>
      <w:r>
        <w:t>2.3 重置送检信息编辑权限</w:t>
      </w:r>
    </w:p>
    <w:p w14:paraId="57D132CE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进入患者详情页。</w:t>
      </w:r>
    </w:p>
    <w:p w14:paraId="33D5E7EB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当送检状态为“已生效”时，底部操作区显示“重置送检信息编辑”。</w:t>
      </w:r>
    </w:p>
    <w:p w14:paraId="7E190A7B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点击按钮并二次确认。</w:t>
      </w:r>
    </w:p>
    <w:p w14:paraId="45078C17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确认后状态变为“可修改”，患者再次进入小程序送检信息页时可重新编辑并提交。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8"/>
      </w:tblGrid>
      <w:tr w14:paraId="5EE55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335A541B">
            <w:pPr>
              <w:spacing w:after="0"/>
              <w:jc w:val="center"/>
            </w:pPr>
            <w:r>
              <w:drawing>
                <wp:inline distT="0" distB="0" distL="114300" distR="114300">
                  <wp:extent cx="6331585" cy="3204210"/>
                  <wp:effectExtent l="0" t="0" r="12065" b="152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1585" cy="320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4FA6FF">
      <w:pPr>
        <w:spacing w:after="40"/>
      </w:pPr>
    </w:p>
    <w:p w14:paraId="469D1804">
      <w:pPr>
        <w:pStyle w:val="4"/>
        <w:keepNext/>
        <w:spacing w:before="160" w:after="120"/>
      </w:pPr>
      <w:r>
        <w:t>2.4 填写或修改回寄物流单号</w:t>
      </w:r>
    </w:p>
    <w:p w14:paraId="36376847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进入患者详情页。</w:t>
      </w:r>
    </w:p>
    <w:p w14:paraId="3458D8A6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当患者选择“样本需寄回”，且送检状态为“已生效”或“已寄回”时，底部显示“填写回寄物流单号”或“修改回寄物流单号”。</w:t>
      </w:r>
    </w:p>
    <w:p w14:paraId="64D2338D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点击按钮，在弹窗中填写回寄物流单号并保存。</w:t>
      </w:r>
    </w:p>
    <w:p w14:paraId="4C12408A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保存后状态变为“已寄回”，系统自动生成一条小程序“回寄信息”消息。</w:t>
      </w:r>
    </w:p>
    <w:p w14:paraId="60D5AC11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该操作不会发送短信，也不会发送小程序订阅通知。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8"/>
      </w:tblGrid>
      <w:tr w14:paraId="1503C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0A27C8DA">
            <w:pPr>
              <w:spacing w:after="0"/>
              <w:jc w:val="center"/>
            </w:pPr>
            <w:r>
              <w:drawing>
                <wp:inline distT="0" distB="0" distL="114300" distR="114300">
                  <wp:extent cx="6327775" cy="4835525"/>
                  <wp:effectExtent l="0" t="0" r="15875" b="317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7775" cy="483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1DB67E">
      <w:pPr>
        <w:spacing w:after="40"/>
      </w:pPr>
    </w:p>
    <w:p w14:paraId="28E6817D">
      <w:pPr>
        <w:pStyle w:val="3"/>
        <w:keepNext/>
        <w:spacing w:before="160" w:after="120"/>
      </w:pPr>
      <w:r>
        <w:t>3. 小程序端操作</w:t>
      </w:r>
    </w:p>
    <w:p w14:paraId="489016F1">
      <w:pPr>
        <w:pStyle w:val="4"/>
        <w:keepNext/>
        <w:spacing w:before="160" w:after="120"/>
      </w:pPr>
      <w:r>
        <w:t>3.1 查看审核通过通知</w:t>
      </w:r>
    </w:p>
    <w:p w14:paraId="13F53BC8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进入“消息中心”。</w:t>
      </w:r>
    </w:p>
    <w:p w14:paraId="01008A48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打开审核通过消息。</w:t>
      </w:r>
    </w:p>
    <w:p w14:paraId="1901ADF2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页面展示审核通过提示、送检收件地址、收件人、电话。</w:t>
      </w:r>
    </w:p>
    <w:p w14:paraId="62C5BB9D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页面提示“样本请发顺丰到付，血液样本需要联系顺丰快递员加冰袋”。</w:t>
      </w:r>
    </w:p>
    <w:p w14:paraId="32193986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点击“复制送检信息”可复制收件地址、收件人和电话。该复制内容不包含顺丰到付提示。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4775F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256815B7">
            <w:pPr>
              <w:spacing w:after="0"/>
              <w:jc w:val="center"/>
            </w:pPr>
            <w:r>
              <w:drawing>
                <wp:inline distT="0" distB="0" distL="114300" distR="114300">
                  <wp:extent cx="3619500" cy="59436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0" cy="594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675B76">
      <w:pPr>
        <w:spacing w:after="40"/>
      </w:pPr>
    </w:p>
    <w:p w14:paraId="2BDC92DB">
      <w:pPr>
        <w:pStyle w:val="4"/>
        <w:keepNext/>
        <w:spacing w:before="160" w:after="120"/>
      </w:pPr>
      <w:r>
        <w:t>3.2 填写送检信息</w:t>
      </w:r>
    </w:p>
    <w:p w14:paraId="1D520CF0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进入“个人中心”。</w:t>
      </w:r>
    </w:p>
    <w:p w14:paraId="76D5E730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点击“送检信息”。</w:t>
      </w:r>
    </w:p>
    <w:p w14:paraId="002BA35A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页面顶部展示平台收件信息，可点击“复制送检信息”。</w:t>
      </w:r>
    </w:p>
    <w:p w14:paraId="33AE7692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选择送检样本类型。若样本需要寄回，填写寄回收件人、电话和地址。</w:t>
      </w:r>
    </w:p>
    <w:p w14:paraId="6A6AF693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填写报告接收邮箱、送检样本物流单号，并上传送检单照片。</w:t>
      </w:r>
    </w:p>
    <w:p w14:paraId="63555EAA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勾选患者告知书后点击“提交送检信息”。</w:t>
      </w:r>
    </w:p>
    <w:p w14:paraId="0EE9B72C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首次提交成功后，送检状态变为“已生效”。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395C7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2D146581">
            <w:pPr>
              <w:spacing w:after="0"/>
              <w:jc w:val="center"/>
            </w:pPr>
            <w:r>
              <w:drawing>
                <wp:inline distT="0" distB="0" distL="114300" distR="114300">
                  <wp:extent cx="3609975" cy="5762625"/>
                  <wp:effectExtent l="0" t="0" r="9525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576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56BFDC">
      <w:pPr>
        <w:spacing w:after="40"/>
      </w:pPr>
    </w:p>
    <w:p w14:paraId="4F4213B7">
      <w:pPr>
        <w:pStyle w:val="4"/>
        <w:keepNext/>
        <w:spacing w:before="160" w:after="120"/>
      </w:pPr>
      <w:r>
        <w:t>3.3 送检信息已生效后的提示</w:t>
      </w:r>
    </w:p>
    <w:p w14:paraId="7124667A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患者再次进入送检信息页时，页面不允许修改已提交内容。</w:t>
      </w:r>
    </w:p>
    <w:p w14:paraId="7DCBAAB8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如果后台配置了“平台电话”，提示为：送检信息已生效，如需修改请联系平台【平台电话】重置修改权限。按钮为“知道了”和“联系平台”。</w:t>
      </w:r>
    </w:p>
    <w:p w14:paraId="696F40A8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小程序端点击“联系平台”会呼起拨号；H5 端点击后复制平台电话。</w:t>
      </w:r>
    </w:p>
    <w:p w14:paraId="69CE3A0F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如果未配置“平台电话”，提示为：送检信息已生效，如需修改请联系平台重置修改权限。按钮只保留“知道了”。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2697E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72C7D618">
            <w:pPr>
              <w:spacing w:after="0"/>
              <w:jc w:val="center"/>
            </w:pPr>
            <w:r>
              <w:drawing>
                <wp:inline distT="0" distB="0" distL="114300" distR="114300">
                  <wp:extent cx="3629025" cy="610552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9025" cy="610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AEFEC2">
      <w:pPr>
        <w:spacing w:after="40"/>
      </w:pPr>
    </w:p>
    <w:p w14:paraId="53DADBAB">
      <w:pPr>
        <w:pStyle w:val="4"/>
        <w:keepNext/>
        <w:spacing w:before="160" w:after="120"/>
      </w:pPr>
      <w:r>
        <w:t>3.4 查看回寄信息</w:t>
      </w:r>
    </w:p>
    <w:p w14:paraId="4B614BA9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后台填写回寄物流单号后，小程序消息中心新增“回寄信息”。</w:t>
      </w:r>
    </w:p>
    <w:p w14:paraId="79705184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打开消息详情，页面展示“样品已经寄回”和回寄物流单号。</w:t>
      </w:r>
    </w:p>
    <w:p w14:paraId="3F2686EE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点击“复制单号”可复制回寄物流单号。</w:t>
      </w:r>
    </w:p>
    <w:p w14:paraId="6E147291">
      <w:pPr>
        <w:pStyle w:val="14"/>
        <w:spacing w:after="80" w:line="300" w:lineRule="auto"/>
      </w:pPr>
      <w:r>
        <w:rPr>
          <w:rFonts w:ascii="微软雅黑" w:hAnsi="微软雅黑" w:eastAsia="微软雅黑"/>
          <w:b w:val="0"/>
          <w:sz w:val="21"/>
        </w:rPr>
        <w:t>患者也可在“个人中心-送检信息”页查看“已寄回”状态和回寄物流单号，并复制单号。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41379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shd w:val="clear" w:color="auto" w:fill="F7F8FA"/>
            <w:vAlign w:val="center"/>
          </w:tcPr>
          <w:p w14:paraId="5E1FA52E">
            <w:pPr>
              <w:spacing w:after="0"/>
              <w:jc w:val="center"/>
            </w:pPr>
            <w:r>
              <w:drawing>
                <wp:inline distT="0" distB="0" distL="114300" distR="114300">
                  <wp:extent cx="3714750" cy="3743325"/>
                  <wp:effectExtent l="0" t="0" r="0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0" cy="374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7772ADAD">
      <w:pPr>
        <w:spacing w:after="40"/>
      </w:pPr>
    </w:p>
    <w:p w14:paraId="66EB4BE3">
      <w:pPr>
        <w:pStyle w:val="3"/>
        <w:keepNext/>
        <w:spacing w:before="160" w:after="120"/>
      </w:pPr>
      <w:r>
        <w:t>4. 常见问题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6"/>
        <w:gridCol w:w="4986"/>
      </w:tblGrid>
      <w:tr w14:paraId="51EF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shd w:val="clear" w:color="auto" w:fill="EAF2FF"/>
            <w:vAlign w:val="center"/>
          </w:tcPr>
          <w:p w14:paraId="76D9F289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问题</w:t>
            </w:r>
          </w:p>
        </w:tc>
        <w:tc>
          <w:tcPr>
            <w:tcW w:w="4986" w:type="dxa"/>
            <w:shd w:val="clear" w:color="auto" w:fill="EAF2FF"/>
            <w:vAlign w:val="center"/>
          </w:tcPr>
          <w:p w14:paraId="715768D4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4E79"/>
                <w:sz w:val="19"/>
              </w:rPr>
              <w:t>处理方式</w:t>
            </w:r>
          </w:p>
        </w:tc>
      </w:tr>
      <w:tr w14:paraId="5BE87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vAlign w:val="center"/>
          </w:tcPr>
          <w:p w14:paraId="53A3520B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收件电话和平台电话有什么区别？</w:t>
            </w:r>
          </w:p>
        </w:tc>
        <w:tc>
          <w:tcPr>
            <w:tcW w:w="4986" w:type="dxa"/>
            <w:vAlign w:val="center"/>
          </w:tcPr>
          <w:p w14:paraId="5B0D2D0D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收件电话用于寄送样本时展示和复制；平台电话用于送检信息已生效后联系平台重置修改权限。</w:t>
            </w:r>
          </w:p>
        </w:tc>
      </w:tr>
      <w:tr w14:paraId="1AEF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vAlign w:val="center"/>
          </w:tcPr>
          <w:p w14:paraId="4128F311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平台电话没有配置会怎样？</w:t>
            </w:r>
          </w:p>
        </w:tc>
        <w:tc>
          <w:tcPr>
            <w:tcW w:w="4986" w:type="dxa"/>
            <w:vAlign w:val="center"/>
          </w:tcPr>
          <w:p w14:paraId="7DA1B0CA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小程序只显示“请联系平台重置修改权限”，不显示电话号码，也不显示“联系平台”按钮。</w:t>
            </w:r>
          </w:p>
        </w:tc>
      </w:tr>
      <w:tr w14:paraId="0584A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vAlign w:val="center"/>
          </w:tcPr>
          <w:p w14:paraId="34727BE0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患者提交后还能自己修改吗？</w:t>
            </w:r>
          </w:p>
        </w:tc>
        <w:tc>
          <w:tcPr>
            <w:tcW w:w="4986" w:type="dxa"/>
            <w:vAlign w:val="center"/>
          </w:tcPr>
          <w:p w14:paraId="24058BAC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不能。提交成功后状态为“已生效”，需要后台重置后才可再次编辑。</w:t>
            </w:r>
          </w:p>
        </w:tc>
      </w:tr>
      <w:tr w14:paraId="260D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vAlign w:val="center"/>
          </w:tcPr>
          <w:p w14:paraId="200B5CDE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什么时候可以填写回寄物流单号？</w:t>
            </w:r>
          </w:p>
        </w:tc>
        <w:tc>
          <w:tcPr>
            <w:tcW w:w="4986" w:type="dxa"/>
            <w:vAlign w:val="center"/>
          </w:tcPr>
          <w:p w14:paraId="5C38C2FC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患者选择样本需寄回，且送检状态为“已生效”或“已寄回”时可以填写或修改。</w:t>
            </w:r>
          </w:p>
        </w:tc>
      </w:tr>
      <w:tr w14:paraId="33ED3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vAlign w:val="center"/>
          </w:tcPr>
          <w:p w14:paraId="51D33A92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填写回寄单号会通知患者吗？</w:t>
            </w:r>
          </w:p>
        </w:tc>
        <w:tc>
          <w:tcPr>
            <w:tcW w:w="4986" w:type="dxa"/>
            <w:vAlign w:val="center"/>
          </w:tcPr>
          <w:p w14:paraId="48A0EBDE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sz w:val="19"/>
              </w:rPr>
              <w:t>会生成小程序消息中心的一条“回寄信息”，但不会发送短信或订阅通知。</w:t>
            </w:r>
          </w:p>
        </w:tc>
      </w:tr>
    </w:tbl>
    <w:p w14:paraId="7B6400CC">
      <w:pPr>
        <w:spacing w:after="80"/>
      </w:pPr>
    </w:p>
    <w:sectPr>
      <w:pgSz w:w="12240" w:h="15840"/>
      <w:pgMar w:top="1020" w:right="1134" w:bottom="1020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50D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1F4E79"/>
      <w:sz w:val="30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303133"/>
      <w:sz w:val="24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F4E79"/>
      <w:spacing w:val="5"/>
      <w:kern w:val="28"/>
      <w:sz w:val="44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1184</Words>
  <Characters>1211</Characters>
  <Lines>0</Lines>
  <Paragraphs>0</Paragraphs>
  <TotalTime>5</TotalTime>
  <ScaleCrop>false</ScaleCrop>
  <LinksUpToDate>false</LinksUpToDate>
  <CharactersWithSpaces>1220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LyZzzzzzzz</cp:lastModifiedBy>
  <dcterms:modified xsi:type="dcterms:W3CDTF">2026-06-02T06:46:15Z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eyJoZGlkIjoiZGMzNjczZmIwYmJkODNjMDUwZDY4NGI0MWEyNmU3YTkiLCJ1c2VySWQiOiIyNTE2NDQ5ODUifQ==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28D69FEBC3524F549B7589B0DF1D1009_12</vt:lpwstr>
  </property>
</Properties>
</file>